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B0" w:rsidRDefault="00262FB0" w:rsidP="00925AE5">
      <w:pPr>
        <w:jc w:val="center"/>
        <w:rPr>
          <w:color w:val="333333"/>
          <w:sz w:val="20"/>
          <w:szCs w:val="20"/>
        </w:rPr>
      </w:pPr>
    </w:p>
    <w:p w:rsidR="00262FB0" w:rsidRDefault="00262FB0" w:rsidP="00925AE5">
      <w:pPr>
        <w:jc w:val="center"/>
        <w:rPr>
          <w:color w:val="333333"/>
          <w:sz w:val="20"/>
          <w:szCs w:val="20"/>
        </w:rPr>
      </w:pPr>
      <w:r w:rsidRPr="00EF1C25">
        <w:rPr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2E1A2E" wp14:editId="4FAF35F2">
            <wp:simplePos x="0" y="0"/>
            <wp:positionH relativeFrom="column">
              <wp:posOffset>-647700</wp:posOffset>
            </wp:positionH>
            <wp:positionV relativeFrom="paragraph">
              <wp:posOffset>71120</wp:posOffset>
            </wp:positionV>
            <wp:extent cx="1657985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Lakes-1  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FB0" w:rsidRDefault="00262FB0" w:rsidP="00262FB0">
      <w:pPr>
        <w:rPr>
          <w:b/>
          <w:bCs/>
          <w:color w:val="003399"/>
          <w:sz w:val="32"/>
          <w:szCs w:val="32"/>
        </w:rPr>
      </w:pPr>
      <w:r>
        <w:rPr>
          <w:b/>
          <w:bCs/>
          <w:color w:val="003399"/>
          <w:sz w:val="32"/>
          <w:szCs w:val="32"/>
        </w:rPr>
        <w:t xml:space="preserve">               </w:t>
      </w:r>
      <w:r w:rsidRPr="00EF1C25">
        <w:rPr>
          <w:b/>
          <w:bCs/>
          <w:color w:val="003399"/>
          <w:sz w:val="32"/>
          <w:szCs w:val="32"/>
        </w:rPr>
        <w:t>Jeffrey Schratz, M. D., FACS    Robert Hodge, M. D., FACS</w:t>
      </w:r>
    </w:p>
    <w:p w:rsidR="00262FB0" w:rsidRPr="00EF1C25" w:rsidRDefault="00262FB0" w:rsidP="00262FB0">
      <w:pPr>
        <w:ind w:left="1440"/>
        <w:jc w:val="center"/>
        <w:rPr>
          <w:b/>
          <w:bCs/>
          <w:color w:val="003399"/>
          <w:sz w:val="8"/>
          <w:szCs w:val="8"/>
        </w:rPr>
      </w:pPr>
    </w:p>
    <w:p w:rsidR="00262FB0" w:rsidRPr="00EF1C25" w:rsidRDefault="00262FB0" w:rsidP="00262FB0">
      <w:pPr>
        <w:jc w:val="both"/>
        <w:rPr>
          <w:b/>
          <w:color w:val="003399"/>
          <w:sz w:val="22"/>
          <w:szCs w:val="22"/>
        </w:rPr>
      </w:pPr>
      <w:r>
        <w:rPr>
          <w:b/>
          <w:bCs/>
          <w:color w:val="003399"/>
          <w:sz w:val="20"/>
          <w:szCs w:val="20"/>
        </w:rPr>
        <w:t xml:space="preserve">                                           </w:t>
      </w:r>
      <w:r w:rsidRPr="00EF1C25">
        <w:rPr>
          <w:b/>
          <w:color w:val="003399"/>
          <w:sz w:val="22"/>
          <w:szCs w:val="22"/>
        </w:rPr>
        <w:t>GENERAL, VASCULAR AND LAPAROSCOPIC SURGERY</w:t>
      </w:r>
    </w:p>
    <w:p w:rsidR="00262FB0" w:rsidRPr="00EF1C25" w:rsidRDefault="00262FB0" w:rsidP="00262FB0">
      <w:pPr>
        <w:jc w:val="both"/>
        <w:rPr>
          <w:rFonts w:ascii="Verdana" w:hAnsi="Verdana"/>
          <w:b/>
          <w:color w:val="003399"/>
          <w:sz w:val="8"/>
          <w:szCs w:val="8"/>
        </w:rPr>
      </w:pPr>
    </w:p>
    <w:p w:rsidR="00262FB0" w:rsidRPr="00EF1C25" w:rsidRDefault="00262FB0" w:rsidP="00262FB0">
      <w:pPr>
        <w:rPr>
          <w:color w:val="003399"/>
        </w:rPr>
      </w:pPr>
      <w:r>
        <w:rPr>
          <w:color w:val="003399"/>
          <w:sz w:val="20"/>
          <w:szCs w:val="20"/>
        </w:rPr>
        <w:t xml:space="preserve">                                                                 </w:t>
      </w:r>
      <w:r w:rsidRPr="00EF1C25">
        <w:rPr>
          <w:color w:val="003399"/>
        </w:rPr>
        <w:t xml:space="preserve">160 East Avenue, Lockport, New York 14094           </w:t>
      </w:r>
    </w:p>
    <w:p w:rsidR="00262FB0" w:rsidRPr="00EF1C25" w:rsidRDefault="00262FB0" w:rsidP="00262FB0">
      <w:pPr>
        <w:rPr>
          <w:color w:val="003399"/>
        </w:rPr>
      </w:pPr>
      <w:r w:rsidRPr="00EF1C25">
        <w:rPr>
          <w:color w:val="003399"/>
        </w:rPr>
        <w:t xml:space="preserve">                               </w:t>
      </w:r>
      <w:r>
        <w:rPr>
          <w:color w:val="003399"/>
        </w:rPr>
        <w:t xml:space="preserve">                    </w:t>
      </w:r>
      <w:r w:rsidRPr="00EF1C25">
        <w:rPr>
          <w:color w:val="003399"/>
        </w:rPr>
        <w:t>Phone:  (716) 434-6141           Fax: (716) 434-0594</w:t>
      </w:r>
    </w:p>
    <w:p w:rsidR="00262FB0" w:rsidRPr="00CF0182" w:rsidRDefault="00262FB0" w:rsidP="00262FB0">
      <w:pPr>
        <w:ind w:left="-1800" w:right="-360"/>
        <w:rPr>
          <w:rFonts w:ascii="Verdana" w:hAnsi="Verdana"/>
          <w:b/>
          <w:bCs/>
          <w:color w:val="003399"/>
          <w:sz w:val="18"/>
        </w:rPr>
      </w:pPr>
      <w:bookmarkStart w:id="0" w:name="_GoBack"/>
      <w:bookmarkEnd w:id="0"/>
    </w:p>
    <w:p w:rsidR="00262FB0" w:rsidRPr="008B11BA" w:rsidRDefault="00262FB0" w:rsidP="00262FB0">
      <w:pPr>
        <w:ind w:hanging="630"/>
      </w:pPr>
      <w:r>
        <w:rPr>
          <w:b/>
          <w:bCs/>
          <w:color w:val="003399"/>
          <w:sz w:val="28"/>
          <w:szCs w:val="28"/>
        </w:rPr>
        <w:t xml:space="preserve">                              </w:t>
      </w:r>
    </w:p>
    <w:p w:rsidR="00262FB0" w:rsidRDefault="00262FB0" w:rsidP="00925AE5">
      <w:pPr>
        <w:jc w:val="center"/>
        <w:rPr>
          <w:color w:val="333333"/>
          <w:sz w:val="20"/>
          <w:szCs w:val="20"/>
        </w:rPr>
      </w:pPr>
    </w:p>
    <w:p w:rsidR="00625790" w:rsidRDefault="00625790" w:rsidP="00925AE5">
      <w:pPr>
        <w:jc w:val="center"/>
        <w:rPr>
          <w:rFonts w:ascii="Verdana" w:hAnsi="Verdana"/>
          <w:color w:val="333333"/>
          <w:sz w:val="20"/>
          <w:szCs w:val="20"/>
        </w:rPr>
      </w:pPr>
    </w:p>
    <w:p w:rsidR="00625790" w:rsidRDefault="00625790" w:rsidP="00925AE5">
      <w:pPr>
        <w:jc w:val="center"/>
        <w:rPr>
          <w:rFonts w:ascii="Verdana" w:hAnsi="Verdana"/>
          <w:color w:val="333333"/>
          <w:sz w:val="20"/>
          <w:szCs w:val="20"/>
        </w:rPr>
      </w:pPr>
    </w:p>
    <w:p w:rsidR="00625790" w:rsidRPr="00625790" w:rsidRDefault="00625790" w:rsidP="00925AE5">
      <w:pPr>
        <w:jc w:val="center"/>
        <w:rPr>
          <w:rFonts w:ascii="Verdana" w:hAnsi="Verdana"/>
          <w:color w:val="333333"/>
          <w:sz w:val="20"/>
          <w:szCs w:val="20"/>
        </w:rPr>
      </w:pPr>
    </w:p>
    <w:p w:rsidR="00925AE5" w:rsidRDefault="00925AE5" w:rsidP="00925AE5">
      <w:pPr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925AE5" w:rsidRPr="00625790" w:rsidRDefault="00925AE5" w:rsidP="00262FB0">
      <w:pPr>
        <w:ind w:right="450"/>
        <w:jc w:val="center"/>
        <w:rPr>
          <w:b/>
          <w:color w:val="333333"/>
          <w:sz w:val="28"/>
          <w:szCs w:val="28"/>
        </w:rPr>
      </w:pPr>
      <w:r w:rsidRPr="00625790">
        <w:rPr>
          <w:b/>
          <w:color w:val="333333"/>
          <w:sz w:val="28"/>
          <w:szCs w:val="28"/>
        </w:rPr>
        <w:t>AUTHORIZATION FOR RELEASE OF HEALTH SERVICES OR</w:t>
      </w:r>
    </w:p>
    <w:p w:rsidR="00925AE5" w:rsidRPr="00625790" w:rsidRDefault="00925AE5" w:rsidP="00262FB0">
      <w:pPr>
        <w:ind w:right="450"/>
        <w:jc w:val="center"/>
        <w:rPr>
          <w:color w:val="333333"/>
          <w:sz w:val="28"/>
          <w:szCs w:val="28"/>
        </w:rPr>
      </w:pPr>
      <w:r w:rsidRPr="00625790">
        <w:rPr>
          <w:b/>
          <w:color w:val="333333"/>
          <w:sz w:val="28"/>
          <w:szCs w:val="28"/>
        </w:rPr>
        <w:t>TREATMENT INFORMATION</w:t>
      </w:r>
    </w:p>
    <w:p w:rsidR="00925AE5" w:rsidRPr="00625790" w:rsidRDefault="00925AE5" w:rsidP="00262FB0">
      <w:pPr>
        <w:ind w:right="450"/>
        <w:rPr>
          <w:color w:val="333333"/>
          <w:sz w:val="28"/>
          <w:szCs w:val="28"/>
        </w:rPr>
      </w:pPr>
    </w:p>
    <w:p w:rsidR="00925AE5" w:rsidRDefault="00925AE5" w:rsidP="00262FB0">
      <w:pPr>
        <w:ind w:right="450"/>
        <w:rPr>
          <w:color w:val="333333"/>
          <w:sz w:val="16"/>
          <w:szCs w:val="16"/>
        </w:rPr>
      </w:pPr>
    </w:p>
    <w:p w:rsidR="00925AE5" w:rsidRPr="004579D4" w:rsidRDefault="00925AE5" w:rsidP="00262FB0">
      <w:pPr>
        <w:ind w:right="450"/>
        <w:rPr>
          <w:color w:val="333333"/>
          <w:sz w:val="16"/>
          <w:szCs w:val="16"/>
        </w:rPr>
      </w:pPr>
    </w:p>
    <w:p w:rsidR="00925AE5" w:rsidRPr="00625790" w:rsidRDefault="00625790" w:rsidP="00262FB0">
      <w:pPr>
        <w:spacing w:line="360" w:lineRule="auto"/>
        <w:ind w:right="450"/>
        <w:rPr>
          <w:color w:val="333333"/>
        </w:rPr>
      </w:pPr>
      <w:r w:rsidRPr="00625790">
        <w:rPr>
          <w:color w:val="333333"/>
        </w:rPr>
        <w:t xml:space="preserve">Insurance authorization and assignment: </w:t>
      </w:r>
      <w:r>
        <w:rPr>
          <w:color w:val="333333"/>
        </w:rPr>
        <w:t>I</w:t>
      </w:r>
      <w:r w:rsidRPr="00625790">
        <w:rPr>
          <w:color w:val="333333"/>
        </w:rPr>
        <w:t xml:space="preserve"> request that payment of authorized Medicare/other insurance company benefits be made to either me or on my behalf to Great Lakes Surgical Associates for any services furnished to me by the physician or supplier.</w:t>
      </w:r>
      <w:r>
        <w:rPr>
          <w:color w:val="333333"/>
        </w:rPr>
        <w:t xml:space="preserve"> </w:t>
      </w:r>
      <w:r w:rsidRPr="00625790">
        <w:rPr>
          <w:color w:val="333333"/>
        </w:rPr>
        <w:t xml:space="preserve"> I authorize any holder of medical information about me to</w:t>
      </w:r>
      <w:r>
        <w:rPr>
          <w:color w:val="333333"/>
        </w:rPr>
        <w:t xml:space="preserve"> be </w:t>
      </w:r>
      <w:r w:rsidRPr="00625790">
        <w:rPr>
          <w:color w:val="333333"/>
        </w:rPr>
        <w:t>release</w:t>
      </w:r>
      <w:r>
        <w:rPr>
          <w:color w:val="333333"/>
        </w:rPr>
        <w:t>d</w:t>
      </w:r>
      <w:r w:rsidRPr="00625790">
        <w:rPr>
          <w:color w:val="333333"/>
        </w:rPr>
        <w:t xml:space="preserve"> to the health care financing administration and its agents any information needed to determine these benefits of the benefits payable to related services.</w:t>
      </w:r>
    </w:p>
    <w:p w:rsidR="00925AE5" w:rsidRPr="00625790" w:rsidRDefault="00925AE5" w:rsidP="00262FB0">
      <w:pPr>
        <w:spacing w:line="360" w:lineRule="auto"/>
        <w:ind w:right="450"/>
        <w:rPr>
          <w:color w:val="333333"/>
        </w:rPr>
      </w:pPr>
    </w:p>
    <w:p w:rsidR="00925AE5" w:rsidRPr="00625790" w:rsidRDefault="00625790" w:rsidP="00262FB0">
      <w:pPr>
        <w:spacing w:line="360" w:lineRule="auto"/>
        <w:ind w:right="450"/>
        <w:rPr>
          <w:color w:val="333333"/>
        </w:rPr>
      </w:pPr>
      <w:r w:rsidRPr="00625790">
        <w:rPr>
          <w:color w:val="333333"/>
        </w:rPr>
        <w:t xml:space="preserve">I understand my signature requests that payment be made and authorizes release of medical information necessary to pay the claim. </w:t>
      </w:r>
      <w:r>
        <w:rPr>
          <w:color w:val="333333"/>
        </w:rPr>
        <w:t xml:space="preserve"> </w:t>
      </w:r>
      <w:r w:rsidRPr="00625790">
        <w:rPr>
          <w:color w:val="333333"/>
        </w:rPr>
        <w:t xml:space="preserve">If item 9 of the </w:t>
      </w:r>
      <w:r>
        <w:rPr>
          <w:color w:val="333333"/>
        </w:rPr>
        <w:t>HCFA</w:t>
      </w:r>
      <w:r w:rsidRPr="00625790">
        <w:rPr>
          <w:color w:val="333333"/>
        </w:rPr>
        <w:t xml:space="preserve">1500 claim form is completed, my signature authorizes releasing of the information to the insurer or agency shown. </w:t>
      </w:r>
      <w:r>
        <w:rPr>
          <w:color w:val="333333"/>
        </w:rPr>
        <w:t xml:space="preserve"> </w:t>
      </w:r>
      <w:r w:rsidRPr="00625790">
        <w:rPr>
          <w:color w:val="333333"/>
        </w:rPr>
        <w:t>In Medicare/other company assigned cases, the physician or supplier agrees to accept the charge determination of the Medicare/other insurance company as the full charge and the patient is responsible only for the deductible, co-insurance, and non</w:t>
      </w:r>
      <w:r>
        <w:rPr>
          <w:color w:val="333333"/>
        </w:rPr>
        <w:t>-</w:t>
      </w:r>
      <w:r w:rsidRPr="00625790">
        <w:rPr>
          <w:color w:val="333333"/>
        </w:rPr>
        <w:t xml:space="preserve">covered services. </w:t>
      </w:r>
      <w:r>
        <w:rPr>
          <w:color w:val="333333"/>
        </w:rPr>
        <w:t xml:space="preserve"> </w:t>
      </w:r>
      <w:r w:rsidRPr="00625790">
        <w:rPr>
          <w:color w:val="333333"/>
        </w:rPr>
        <w:t>Coinsurance and deductible</w:t>
      </w:r>
      <w:r>
        <w:rPr>
          <w:color w:val="333333"/>
        </w:rPr>
        <w:t>s</w:t>
      </w:r>
      <w:r w:rsidRPr="00625790">
        <w:rPr>
          <w:color w:val="333333"/>
        </w:rPr>
        <w:t xml:space="preserve"> are based upon the charge determination of the Medicare/other insurance company.</w:t>
      </w:r>
    </w:p>
    <w:p w:rsidR="00925AE5" w:rsidRDefault="00925AE5" w:rsidP="00925AE5">
      <w:pPr>
        <w:rPr>
          <w:color w:val="333333"/>
        </w:rPr>
      </w:pPr>
    </w:p>
    <w:p w:rsidR="00625790" w:rsidRDefault="00625790" w:rsidP="00925AE5">
      <w:pPr>
        <w:rPr>
          <w:color w:val="333333"/>
        </w:rPr>
      </w:pPr>
    </w:p>
    <w:p w:rsidR="00625790" w:rsidRPr="00625790" w:rsidRDefault="00625790" w:rsidP="00925AE5">
      <w:pPr>
        <w:rPr>
          <w:color w:val="333333"/>
        </w:rPr>
      </w:pPr>
    </w:p>
    <w:p w:rsidR="00925AE5" w:rsidRDefault="00925AE5" w:rsidP="00925AE5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______________________________________________________</w:t>
      </w:r>
    </w:p>
    <w:p w:rsidR="00925AE5" w:rsidRPr="00625790" w:rsidRDefault="00925AE5" w:rsidP="00925AE5">
      <w:pPr>
        <w:rPr>
          <w:color w:val="333333"/>
        </w:rPr>
      </w:pPr>
      <w:r w:rsidRPr="00625790">
        <w:rPr>
          <w:color w:val="333333"/>
        </w:rPr>
        <w:t>Signature and Date</w:t>
      </w:r>
    </w:p>
    <w:p w:rsidR="005D6B0E" w:rsidRDefault="005D6B0E"/>
    <w:sectPr w:rsidR="005D6B0E" w:rsidSect="00262FB0">
      <w:pgSz w:w="12240" w:h="15840"/>
      <w:pgMar w:top="11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E5"/>
    <w:rsid w:val="00262FB0"/>
    <w:rsid w:val="005D6B0E"/>
    <w:rsid w:val="00625790"/>
    <w:rsid w:val="006F0495"/>
    <w:rsid w:val="00925AE5"/>
    <w:rsid w:val="00D15F68"/>
    <w:rsid w:val="00E02BDB"/>
    <w:rsid w:val="00E53CAD"/>
    <w:rsid w:val="00F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3ACE-5475-4ED0-A429-C92E97F9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Work4</dc:creator>
  <cp:lastModifiedBy>Work10</cp:lastModifiedBy>
  <cp:revision>2</cp:revision>
  <cp:lastPrinted>2014-02-19T15:07:00Z</cp:lastPrinted>
  <dcterms:created xsi:type="dcterms:W3CDTF">2014-02-28T20:04:00Z</dcterms:created>
  <dcterms:modified xsi:type="dcterms:W3CDTF">2014-02-28T20:04:00Z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1979378095</vt:i4>
  </property>
</Properties>
</file>